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color w:val="595959"/>
          <w:sz w:val="22"/>
          <w:szCs w:val="22"/>
        </w:rPr>
        <w:t xml:space="preserve">Проект «МОП на 2 часа»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F3A5F"/>
          <w:sz w:val="40"/>
          <w:szCs w:val="40"/>
        </w:rPr>
        <w:t xml:space="preserve">Цифровой слепок МОПа: задачи и реестр процессов</w:t>
      </w:r>
    </w:p>
    <w:p>
      <w:pPr>
        <w:spacing w:after="60"/>
        <w:jc w:val="center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По итогам первого рабочего совещания проектной группы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595959"/>
          <w:sz w:val="19"/>
          <w:szCs w:val="19"/>
        </w:rPr>
        <w:t xml:space="preserve">Участники: Тарасов А. В. (директор по ИИ и ИТ), Варникова Т. А. (РОП ЕКБ), Храмов С. О. (РОП Пенза), Шатилова Мария (МОП ЕКБ-центр), Митакович Валерий (МОП Пенза)</w:t>
      </w:r>
    </w:p>
    <w:p>
      <w:pPr>
        <w:pBdr>
          <w:bottom w:val="single" w:color="BFD3E6" w:sz="8"/>
        </w:pBdr>
        <w:spacing w:after="160"/>
      </w:pPr>
      <w:r>
        <w:rPr>
          <w:sz w:val="2"/>
          <w:szCs w:val="2"/>
        </w:rPr>
        <w:t xml:space="preserve"/>
      </w:r>
    </w:p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Что фиксируем и зачем</w:t>
      </w:r>
    </w:p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Документ фиксирует состояние «как есть» по двум пилотным МОПам и переводит договорённости совещания в план действий. Логика движения: снять цифровой слепок рабочего дня → измерить базовые метрики (ИПВ, ABC/XYZ) → автоматизировать рутину через ИИ-ассистента (АРМ МОПа / «Второй мозг») → закрывать полный функционал за 4 часа (промежуточная цель), далее — за 2 часа (амбиция).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Пилотные МОПы: стартовые цифры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2400"/>
        <w:gridCol w:w="3100"/>
        <w:gridCol w:w="3100"/>
      </w:tblGrid>
      <w:tr>
        <w:trPr>
          <w:tblHeader/>
        </w:trPr>
        <w:tc>
          <w:tcPr>
            <w:tcW w:type="dxa" w:w="24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Показатель</w:t>
            </w:r>
          </w:p>
        </w:tc>
        <w:tc>
          <w:tcPr>
            <w:tcW w:type="dxa" w:w="3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Шатилова М. (ЕКБ-центр)</w:t>
            </w:r>
          </w:p>
        </w:tc>
        <w:tc>
          <w:tcPr>
            <w:tcW w:type="dxa" w:w="3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Митакович В. (Пенза)</w:t>
            </w:r>
          </w:p>
        </w:tc>
      </w:tr>
      <w:tr>
        <w:tc>
          <w:tcPr>
            <w:tcW w:type="dxa" w:w="2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План/факт июня</w:t>
            </w:r>
          </w:p>
        </w:tc>
        <w:tc>
          <w:tcPr>
            <w:tcW w:type="dxa" w:w="3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6,6 / 5,75 млн (86 %)</w:t>
            </w:r>
          </w:p>
        </w:tc>
        <w:tc>
          <w:tcPr>
            <w:tcW w:type="dxa" w:w="3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2,6 / 2,0 млн (77 %, −600 тыс.)</w:t>
            </w:r>
          </w:p>
        </w:tc>
      </w:tr>
      <w:tr>
        <w:tc>
          <w:tcPr>
            <w:tcW w:type="dxa" w:w="2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Цель на июль</w:t>
            </w:r>
          </w:p>
        </w:tc>
        <w:tc>
          <w:tcPr>
            <w:tcW w:type="dxa" w:w="3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10 млн руб.</w:t>
            </w:r>
          </w:p>
        </w:tc>
        <w:tc>
          <w:tcPr>
            <w:tcW w:type="dxa" w:w="3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3 млн руб.</w:t>
            </w:r>
          </w:p>
        </w:tc>
      </w:tr>
      <w:tr>
        <w:tc>
          <w:tcPr>
            <w:tcW w:type="dxa" w:w="2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База</w:t>
            </w:r>
          </w:p>
        </w:tc>
        <w:tc>
          <w:tcPr>
            <w:tcW w:type="dxa" w:w="3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400 контрагентов, 969 сделок; выручка II кв. 20,4 млн (43 % доли ЕКБ)</w:t>
            </w:r>
          </w:p>
        </w:tc>
        <w:tc>
          <w:tcPr>
            <w:tcW w:type="dxa" w:w="3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Территории Юг + Север; активный перевод клиентов с нала на безнал</w:t>
            </w:r>
          </w:p>
        </w:tc>
      </w:tr>
      <w:tr>
        <w:tc>
          <w:tcPr>
            <w:tcW w:type="dxa" w:w="2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Звонки в день</w:t>
            </w:r>
          </w:p>
        </w:tc>
        <w:tc>
          <w:tcPr>
            <w:tcW w:type="dxa" w:w="3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50–100 (входящих больше, чем исходящих); ~50+ клиентов-контактов</w:t>
            </w:r>
          </w:p>
        </w:tc>
        <w:tc>
          <w:tcPr>
            <w:tcW w:type="dxa" w:w="3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Сопоставимо; всплеск нагрузки в день прихода машины</w:t>
            </w:r>
          </w:p>
        </w:tc>
      </w:tr>
      <w:tr>
        <w:tc>
          <w:tcPr>
            <w:tcW w:type="dxa" w:w="2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Особенность периода</w:t>
            </w:r>
          </w:p>
        </w:tc>
        <w:tc>
          <w:tcPr>
            <w:tcW w:type="dxa" w:w="3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Снижение цен до уровня конкурентов (по счетам конкурентов)</w:t>
            </w:r>
          </w:p>
        </w:tc>
        <w:tc>
          <w:tcPr>
            <w:tcW w:type="dxa" w:w="3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Дефицит ходовых позиций; «взрыв» работы при приходе товара</w:t>
            </w:r>
          </w:p>
        </w:tc>
      </w:tr>
    </w:tbl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Сбор слепка: четыре источника данных + самозамер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Телефония — все входящие/исходящие звонки, длительность, результат.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Почта — полный анализ входящей и исходящей корреспонденции.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Скриншоты экрана каждые 5 минут — карта фактической занятости, «окна» простоя.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Логи операций CRM — что и сколько раз делается в системе.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Самозамер: МОП заполняет типовую таблицу процессов за 1 полный день (замер в понедельник — день прихода машины, пиковая нагрузка; шаблон высылает Тарасов). Формат строки: процесс → число операций → затраченное время.</w:t>
      </w:r>
    </w:p>
    <w:p>
      <w:pPr>
        <w:spacing w:after="120" w:line="276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Важно: замер делается по единому шаблону, чтобы «каждый не придумал свой зоопарк» — данные двух МОПов должны быть сопоставимы.</w:t>
      </w:r>
    </w:p>
    <w:p>
      <w:pPr>
        <w:pBdr>
          <w:bottom w:val="single" w:color="BFD3E6" w:sz="8"/>
        </w:pBdr>
        <w:spacing w:after="160"/>
      </w:pPr>
      <w:r>
        <w:rPr>
          <w:sz w:val="2"/>
          <w:szCs w:val="2"/>
        </w:rPr>
        <w:t xml:space="preserve"/>
      </w:r>
    </w:p>
    <w:p>
      <w:r>
        <w:br w:type="page"/>
      </w:r>
    </w:p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Список задач</w:t>
      </w:r>
    </w:p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Сроки: «нед. 1» — текущая неделя (слепок), далее от даты совещания. Приоритет: В — блокирует слепок/продажи, С — высокая ценность, Н — очередь.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2.1. Слепок и организация (неделя 1)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700"/>
        <w:gridCol w:w="4200"/>
        <w:gridCol w:w="2100"/>
        <w:gridCol w:w="1600"/>
      </w:tblGrid>
      <w:tr>
        <w:trPr>
          <w:tblHeader/>
        </w:trPr>
        <w:tc>
          <w:tcPr>
            <w:tcW w:type="dxa" w:w="7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42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Задача</w:t>
            </w:r>
          </w:p>
        </w:tc>
        <w:tc>
          <w:tcPr>
            <w:tcW w:type="dxa" w:w="2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Ответственный</w:t>
            </w:r>
          </w:p>
        </w:tc>
        <w:tc>
          <w:tcPr>
            <w:tcW w:type="dxa" w:w="16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Срок / приоритет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Выслать МОПам единый шаблон таблицы процессов для самозамера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Чт–Пт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Заполнить таблицу слепка за 1 полный день (день прихода машины)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Шатилова, Митакович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Пн / В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3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Настроить автосбор 4 источников: телефония, почта, скриншоты (5 мин), логи CRM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1–2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Создать Telegram-группу проекта; добавить МОПов, РОПов, Титову (рентабельность), Сахончика (склады, расчёт машин)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1 / В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5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Разослать устав проекта участникам для контекста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1 / С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6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Прислать 1–2 примера входящих карточек контрагентов (скан/фото/Excel) для теста распознавания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Шатилова, Митакович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1 / С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7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Следующая встреча рабочей группы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Все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Через 2–3 дня / В</w:t>
            </w:r>
          </w:p>
        </w:tc>
      </w:tr>
    </w:tbl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2.2. Цены и товар (эксперимент на территориях)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700"/>
        <w:gridCol w:w="4200"/>
        <w:gridCol w:w="2100"/>
        <w:gridCol w:w="1600"/>
      </w:tblGrid>
      <w:tr>
        <w:trPr>
          <w:tblHeader/>
        </w:trPr>
        <w:tc>
          <w:tcPr>
            <w:tcW w:type="dxa" w:w="7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42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Задача</w:t>
            </w:r>
          </w:p>
        </w:tc>
        <w:tc>
          <w:tcPr>
            <w:tcW w:type="dxa" w:w="2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Ответственный</w:t>
            </w:r>
          </w:p>
        </w:tc>
        <w:tc>
          <w:tcPr>
            <w:tcW w:type="dxa" w:w="16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Срок / приоритет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8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ЕКБ: выгрузить счета конкурентов и приход по номенклатуре, рассчитать целевой приход (логика: приход + 40 коп. = оптовая цена конкурента)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Варникова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Немедленно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9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Внести новый приход в CRM по экспериментальным территориям (расчётные цены пересчитаются автоматически)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Ковалюшникова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После п.8 / В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10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Контроль рентабельности при снижении цен — «не вывалиться в супер-минус»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Титова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Постоянно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11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Обеспечить наличие ходовых позиций (категория A) на пилотных складах; контроль контейнера перекупа из Китая (июль–август)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Сахончик, РОПы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2+ / В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12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После прихода перекупа — стратегия компенсации маржи: перчатка в ноль как драйвер, заработок на перекупе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РОПы + Титова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 приходу / С</w:t>
            </w:r>
          </w:p>
        </w:tc>
      </w:tr>
    </w:tbl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2.3. Автоматизация рутины (наполнение АРМ МОПа)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700"/>
        <w:gridCol w:w="4200"/>
        <w:gridCol w:w="2100"/>
        <w:gridCol w:w="1600"/>
      </w:tblGrid>
      <w:tr>
        <w:trPr>
          <w:tblHeader/>
        </w:trPr>
        <w:tc>
          <w:tcPr>
            <w:tcW w:type="dxa" w:w="7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42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Задача</w:t>
            </w:r>
          </w:p>
        </w:tc>
        <w:tc>
          <w:tcPr>
            <w:tcW w:type="dxa" w:w="2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Ответственный</w:t>
            </w:r>
          </w:p>
        </w:tc>
        <w:tc>
          <w:tcPr>
            <w:tcW w:type="dxa" w:w="16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Срок / приоритет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13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Автосоздание контрагента из скана/фото/Excel/ИНН: распознавание, автозаполнение всех полей (вкл. корсчёт), дедупликация, цепочка лид → контрагент без потери данных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2–3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14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Упростить редактирование счетов: изменение количества и цены без удаления позиций и без сброса сделки на «разведку»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(CRM)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2–4 / В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15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Отправка счёта клиенту из CRM в 1 клик (копия — менеджеру для юридической значимости); возможность добавить e-mail «на лету»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(CRM)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2–4 / С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16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ЭДО: отправка УПД и договоров одной кнопкой из CRM; трекинг статуса подписания клиентом без ручных проверок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3–5 / С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17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Лидогенерация: подписка 2ГИС по API (или Контур по сферам деятельности вместо ОКВЭД) — 10 целевых лидов/день на МОПа, автопроверка на дубли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2–4 / С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18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Починить статусы лидов: закрытый нерелевантный лид не должен висеть «в отработке»; отработка учитывается по факту звонка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(CRM)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 / С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19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Прайс-пресеты: сохранённые сегментированные прайсы по категориям, отправка в 1 клик; учёт предпочтений клиента и связанных компаний (анти-спам)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3–5 / С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20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Оцифровать процесс претензий: клиент → CRM → ВКК без ручного ввода в 1С и двойной пересылки; статусы и напоминания сторонам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+ Варникова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4–6 / С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21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Реактивация: отбойники «потерянный клиент» с учётом связанных компаний (реорганизация ≠ потеря)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3–4 / Н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22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Прототип АРМ МОПа («Второй мозг»): чат-ассистент над CRM — создание контрагента по скану, выставление счёта голосом/текстом, план дня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4–8 / С</w:t>
            </w:r>
          </w:p>
        </w:tc>
      </w:tr>
    </w:tbl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2.4. Сайт как канал заявок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700"/>
        <w:gridCol w:w="4200"/>
        <w:gridCol w:w="2100"/>
        <w:gridCol w:w="1600"/>
      </w:tblGrid>
      <w:tr>
        <w:trPr>
          <w:tblHeader/>
        </w:trPr>
        <w:tc>
          <w:tcPr>
            <w:tcW w:type="dxa" w:w="7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42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Задача</w:t>
            </w:r>
          </w:p>
        </w:tc>
        <w:tc>
          <w:tcPr>
            <w:tcW w:type="dxa" w:w="2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Ответственный</w:t>
            </w:r>
          </w:p>
        </w:tc>
        <w:tc>
          <w:tcPr>
            <w:tcW w:type="dxa" w:w="16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Срок / приоритет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23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Исправить цены на сайте: розничная по умолчанию, вилка от объёма (от ~1200 пар); клиенты не должны получать оптовую цену как публичную оферту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+ Беднякова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24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Автодобавление доставки при заказе &lt; 6 000 руб.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 / С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25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Корректная генерация сделки с сайта: правильное юрлицо (не «Видертекс СНГ»), автоопределение контрагента и территории по названию/адресу доставки, назначение ответственного МОПа — чтобы сделку не переделывали заново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2–4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26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Подтягивание остатков на сайт (не продавать то, чего нет)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3–5 / С</w:t>
            </w:r>
          </w:p>
        </w:tc>
      </w:tr>
    </w:tbl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2.5. Режим 4/2 часа: организационные развилки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700"/>
        <w:gridCol w:w="4200"/>
        <w:gridCol w:w="2100"/>
        <w:gridCol w:w="1600"/>
      </w:tblGrid>
      <w:tr>
        <w:trPr>
          <w:tblHeader/>
        </w:trPr>
        <w:tc>
          <w:tcPr>
            <w:tcW w:type="dxa" w:w="7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42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Задача</w:t>
            </w:r>
          </w:p>
        </w:tc>
        <w:tc>
          <w:tcPr>
            <w:tcW w:type="dxa" w:w="21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Ответственный</w:t>
            </w:r>
          </w:p>
        </w:tc>
        <w:tc>
          <w:tcPr>
            <w:tcW w:type="dxa" w:w="16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Срок / приоритет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27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Схема покрытия после ухода МОПа: дежурный МОП (взаимозаменяемость, график) + переадресация на мобильный для инцидентов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РОПы + Тарасов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3–5 / С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28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Пилот приёма заявок в нерабочее время: автоответчик «оставьте заявку» → распознавание записи → черновик сделки в CRM с проверкой остатков → утреннее подтверждение МОПом (черновик не равен акцепту)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5–8 / Н</w:t>
            </w:r>
          </w:p>
        </w:tc>
      </w:tr>
      <w:tr>
        <w:tc>
          <w:tcPr>
            <w:tcW w:type="dxa" w:w="7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29</w:t>
            </w:r>
          </w:p>
        </w:tc>
        <w:tc>
          <w:tcPr>
            <w:tcW w:type="dxa" w:w="4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Определить и утвердить DoD рабочего дня МОПа (см. раздел 4) — критерий «всё закрыто, можно уходить»</w:t>
            </w:r>
          </w:p>
        </w:tc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+ РОПы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2–3 / В</w:t>
            </w:r>
          </w:p>
        </w:tc>
      </w:tr>
      <w:tr>
        <w:tc>
          <w:tcPr>
            <w:tcW w:type="dxa" w:w="7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30</w:t>
            </w:r>
          </w:p>
        </w:tc>
        <w:tc>
          <w:tcPr>
            <w:tcW w:type="dxa" w:w="4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Снять baseline метрик: ИПВ по слепку, ABC/XYZ по товарам и 400 контрагентам; повторный замер после каждой волны автоматизации</w:t>
            </w:r>
          </w:p>
        </w:tc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Тарасов + Титова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Нед. 2–3 / В</w:t>
            </w:r>
          </w:p>
        </w:tc>
      </w:tr>
    </w:tbl>
    <w:p>
      <w:pPr>
        <w:pBdr>
          <w:bottom w:val="single" w:color="BFD3E6" w:sz="8"/>
        </w:pBdr>
        <w:spacing w:after="160"/>
      </w:pPr>
      <w:r>
        <w:rPr>
          <w:sz w:val="2"/>
          <w:szCs w:val="2"/>
        </w:rPr>
        <w:t xml:space="preserve"/>
      </w:r>
    </w:p>
    <w:p>
      <w:r>
        <w:br w:type="page"/>
      </w:r>
    </w:p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Реестр процессов МОПа</w:t>
      </w:r>
    </w:p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Каждый процесс отнесён к одной из двух групп. Правило отнесения: продажное ядро — то, что не может сделать ИИ вместо человека (живой контакт, переговоры, доверие); рутина — то, что автоматизируется полностью или до «одного клика». Классификация — основа расчёта ИПВ: время ядра идёт в числитель, время рутины — цель сокращения.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7D46"/>
          <w:sz w:val="25"/>
          <w:szCs w:val="25"/>
        </w:rPr>
        <w:t xml:space="preserve">3.1. Продажное ядро (остаётся за человеком)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2500"/>
        <w:gridCol w:w="2900"/>
        <w:gridCol w:w="1600"/>
        <w:gridCol w:w="1600"/>
      </w:tblGrid>
      <w:tr>
        <w:trPr>
          <w:tblHeader/>
        </w:trPr>
        <w:tc>
          <w:tcPr>
            <w:tcW w:type="dxa" w:w="2500"/>
            <w:shd w:fill="2E7D46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Процесс</w:t>
            </w:r>
          </w:p>
        </w:tc>
        <w:tc>
          <w:tcPr>
            <w:tcW w:type="dxa" w:w="2900"/>
            <w:shd w:fill="2E7D46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Содержание</w:t>
            </w:r>
          </w:p>
        </w:tc>
        <w:tc>
          <w:tcPr>
            <w:tcW w:type="dxa" w:w="1600"/>
            <w:shd w:fill="2E7D46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Метрика слепка</w:t>
            </w:r>
          </w:p>
        </w:tc>
        <w:tc>
          <w:tcPr>
            <w:tcW w:type="dxa" w:w="1600"/>
            <w:shd w:fill="2E7D46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Целевая метрика</w:t>
            </w:r>
          </w:p>
        </w:tc>
      </w:tr>
      <w:tr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Исходящие продающие звонки</w:t>
            </w:r>
          </w:p>
        </w:tc>
        <w:tc>
          <w:tcPr>
            <w:tcW w:type="dxa" w:w="29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Продажа, допродажа ассортимента, перевод на перекуп; звонок с подготовкой (кто клиент, история, сайт)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Кол-во/день, мин суммарно, конверсия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10–20 качественных касаний/день; конверсия ↑</w:t>
            </w:r>
          </w:p>
        </w:tc>
      </w:tr>
      <w:tr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Приём входящих обращений</w:t>
            </w:r>
          </w:p>
        </w:tc>
        <w:tc>
          <w:tcPr>
            <w:tcW w:type="dxa" w:w="29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Заказы, вопросы, консультации (у Шатиловой входящих больше исходящих)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Кол-во/день, мин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Сохраняется; часть уходит в самообслуживание (сайт, ассистент)</w:t>
            </w:r>
          </w:p>
        </w:tc>
      </w:tr>
      <w:tr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Переговоры по цене</w:t>
            </w:r>
          </w:p>
        </w:tc>
        <w:tc>
          <w:tcPr>
            <w:tcW w:type="dxa" w:w="29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Торг в утверждённом коридоре (напр. 8,50–8,90 по перчатке); после снижения цен коридор известен и МОП уверен в цене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Мин/день, % сделок с торгом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↓ время: цена-драйвер снимает торг</w:t>
            </w:r>
          </w:p>
        </w:tc>
      </w:tr>
      <w:tr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Отработка возражений</w:t>
            </w:r>
          </w:p>
        </w:tc>
        <w:tc>
          <w:tcPr>
            <w:tcW w:type="dxa" w:w="29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Дефицит, доставка от 330 кг, сроки; по памятке из ИИ-анализа звонков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Кол-во/день, типы возражений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Типовые ответы из памятки; ↓ длительность</w:t>
            </w:r>
          </w:p>
        </w:tc>
      </w:tr>
      <w:tr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Удержание рискованных клиентов</w:t>
            </w:r>
          </w:p>
        </w:tc>
        <w:tc>
          <w:tcPr>
            <w:tcW w:type="dxa" w:w="29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Работа с конфликтными (ИИ отбирает ~5 из ~3000 звонков); недопущение ухода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Кол-во кейсов/нед., % удержанных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% удержанных ↑; реакция ≤ 1 дня</w:t>
            </w:r>
          </w:p>
        </w:tc>
      </w:tr>
      <w:tr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Реактивация потерянных</w:t>
            </w:r>
          </w:p>
        </w:tc>
        <w:tc>
          <w:tcPr>
            <w:tcW w:type="dxa" w:w="29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Прозвон реально потерянных (после фильтра связанных компаний)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Кол-во/нед., % возвратов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Только реальные потери в работе</w:t>
            </w:r>
          </w:p>
        </w:tc>
      </w:tr>
      <w:tr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Обзвон новых лидов</w:t>
            </w:r>
          </w:p>
        </w:tc>
        <w:tc>
          <w:tcPr>
            <w:tcW w:type="dxa" w:w="29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Целевые лиды 2ГИС/Контур, уже проверенные на дубли и релевантность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Лидов/день, конверсия в контрагента</w:t>
            </w:r>
          </w:p>
        </w:tc>
        <w:tc>
          <w:tcPr>
            <w:tcW w:type="dxa" w:w="16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10 целевых лидов/день; конверсия ↑</w:t>
            </w:r>
          </w:p>
        </w:tc>
      </w:tr>
      <w:tr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Развитие клиента и дебиторка</w:t>
            </w:r>
          </w:p>
        </w:tc>
        <w:tc>
          <w:tcPr>
            <w:tcW w:type="dxa" w:w="29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Расширение ассортимента в клиенте, контроль оплат (напоминание — автоматом, разговор — человек)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Мин/день</w:t>
            </w:r>
          </w:p>
        </w:tc>
        <w:tc>
          <w:tcPr>
            <w:tcW w:type="dxa" w:w="16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Диалоги остаются; напоминания — робот</w:t>
            </w:r>
          </w:p>
        </w:tc>
      </w:tr>
    </w:tbl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B26A00"/>
          <w:sz w:val="25"/>
          <w:szCs w:val="25"/>
        </w:rPr>
        <w:t xml:space="preserve">3.2. Рутина (автоматизируем)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2100"/>
        <w:gridCol w:w="2500"/>
        <w:gridCol w:w="1500"/>
        <w:gridCol w:w="2500"/>
      </w:tblGrid>
      <w:tr>
        <w:trPr>
          <w:tblHeader/>
        </w:trPr>
        <w:tc>
          <w:tcPr>
            <w:tcW w:type="dxa" w:w="2100"/>
            <w:shd w:fill="B26A00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Процесс</w:t>
            </w:r>
          </w:p>
        </w:tc>
        <w:tc>
          <w:tcPr>
            <w:tcW w:type="dxa" w:w="2500"/>
            <w:shd w:fill="B26A00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Как сейчас (боль из слепка)</w:t>
            </w:r>
          </w:p>
        </w:tc>
        <w:tc>
          <w:tcPr>
            <w:tcW w:type="dxa" w:w="1500"/>
            <w:shd w:fill="B26A00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Оценка времени</w:t>
            </w:r>
          </w:p>
        </w:tc>
        <w:tc>
          <w:tcPr>
            <w:tcW w:type="dxa" w:w="2500"/>
            <w:shd w:fill="B26A00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Целевое состояние (АРМ МОПа)</w:t>
            </w:r>
          </w:p>
        </w:tc>
      </w:tr>
      <w:tr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Заведение контрагента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Вручную с карточки/скана; автозаполнение по ИНН частичное (корсчёт пуст); предварительный контакт → контрагент с потерей данных; массово в Пензе (перевод на безнал)</w:t>
            </w:r>
          </w:p>
        </w:tc>
        <w:tc>
          <w:tcPr>
            <w:tcW w:type="dxa" w:w="1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~30 мин/шт.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Скан/фото/ИНН → распознавание → карточка целиком; дедупликация; лид-цепочка сохраняется. Цель: ≤ 2 мин контроля</w:t>
            </w:r>
          </w:p>
        </w:tc>
      </w:tr>
      <w:tr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Выставление и переделка счетов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Изменить количество/цену нельзя — удалить позицию, сохранить (долго), добавить заново; добавление в счёт = сброс сделки на «разведку» и повторный проход статусов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Десятки операций/день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Редактирование позиций без пересоздания; добавление в счёт без сброса статуса. Цель: ≤ 1 мин на правку</w:t>
            </w:r>
          </w:p>
        </w:tc>
      </w:tr>
      <w:tr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Отправка счёта клиенту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Счёт прилетает на почту МОПу, тот пересылает клиенту; e-mail нельзя добавить «на лету»</w:t>
            </w:r>
          </w:p>
        </w:tc>
        <w:tc>
          <w:tcPr>
            <w:tcW w:type="dxa" w:w="1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Мин/счёт × кол-во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Кнопка «отправить клиенту» из CRM, копия МОПу; e-mail добавляется сразу</w:t>
            </w:r>
          </w:p>
        </w:tc>
      </w:tr>
      <w:tr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ЭДО: УПД и договоры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Через комплекс, долго; многократные ручные проверки «подписал/не подписал»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Часы/нед. ожиданий и проверок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Отправка одной кнопкой; авто-трекинг подписания, уведомление о результате</w:t>
            </w:r>
          </w:p>
        </w:tc>
      </w:tr>
      <w:tr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Претензии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Клиент → МОП (сбор фото/заявления) → РОП вручную в 1С → ВКК (3 дня) → обратно за доп. документами → возврат/замена через склад; ответственная ВКК недоступна</w:t>
            </w:r>
          </w:p>
        </w:tc>
        <w:tc>
          <w:tcPr>
            <w:tcW w:type="dxa" w:w="1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Часы/кейс, много участников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Клиент грузит документы по ссылке; авто-занесение в 1С; статусы и напоминания; МОП видит прогресс без звонков</w:t>
            </w:r>
          </w:p>
        </w:tc>
      </w:tr>
      <w:tr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Прайс-листы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Пресеты по категориям делаются вручную; автоматическая рассылка «в лоб» дала негатив (весь ассортимент, дубли по связанным компаниям, угрозы спам-листом)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Мин/день + репутационный риск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Сегментированные пресеты в 1 клик; частота и состав — по предпочтениям клиента; связанные компании = один получатель</w:t>
            </w:r>
          </w:p>
        </w:tc>
      </w:tr>
      <w:tr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Лидогенерация и проверка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Гугл-карты по ОКВЭД — мусорные лиды (текстиль, лодочные станции); Контур руками; бесплатный 2ГИС вручную; закрытые лиды висят «в отработке»</w:t>
            </w:r>
          </w:p>
        </w:tc>
        <w:tc>
          <w:tcPr>
            <w:tcW w:type="dxa" w:w="1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Мин/день на фильтрацию мусора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2ГИС API / Контур по сферам: 10 целевых лидов/день, автодедупликация, корректные статусы и учёт отработки</w:t>
            </w:r>
          </w:p>
        </w:tc>
      </w:tr>
      <w:tr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Заявки с сайта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Сделка приходит с неверными ценами (оптовая как оферта), неверным юрлицом и без ответственного — МОП пересоздаёт сделку заново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Мин/заявка × кол-во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Заявка = готовая корректная сделка: цена, юрлицо, контрагент, территория, остатки</w:t>
            </w:r>
          </w:p>
        </w:tc>
      </w:tr>
      <w:tr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Проверка остатков и наличия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МОП смотрит остатки вручную, при дефиците держит сделки «на паузе» и досоздаёт при приходе машины</w:t>
            </w:r>
          </w:p>
        </w:tc>
        <w:tc>
          <w:tcPr>
            <w:tcW w:type="dxa" w:w="1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Мин/день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Ассистент сам сверяет остатки при выставлении счёта; авто-очередь отгрузок при приходе товара</w:t>
            </w:r>
          </w:p>
        </w:tc>
      </w:tr>
      <w:tr>
        <w:tc>
          <w:tcPr>
            <w:tcW w:type="dxa" w:w="21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Логистика и ожидание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Слежение за набором машины (табло Logistics/Транспорт); ожидание выписок; сидят до последнего «поставить точку в машину»</w:t>
            </w:r>
          </w:p>
        </w:tc>
        <w:tc>
          <w:tcPr>
            <w:tcW w:type="dxa" w:w="1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До часов в день прихода</w:t>
            </w:r>
          </w:p>
        </w:tc>
        <w:tc>
          <w:tcPr>
            <w:tcW w:type="dxa" w:w="25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Уведомления о статусе машины/выписки в ассистента; постановка точки не требует присутствия</w:t>
            </w:r>
          </w:p>
        </w:tc>
      </w:tr>
      <w:tr>
        <w:tc>
          <w:tcPr>
            <w:tcW w:type="dxa" w:w="21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Разбор ложных «потерянных»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Отбойники по реорганизованным клиентам: закупка ушла на связанное юрлицо, а сигнал — «потерян»</w:t>
            </w:r>
          </w:p>
        </w:tc>
        <w:tc>
          <w:tcPr>
            <w:tcW w:type="dxa" w:w="1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Мин/сигнал</w:t>
            </w:r>
          </w:p>
        </w:tc>
        <w:tc>
          <w:tcPr>
            <w:tcW w:type="dxa" w:w="25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Фильтр по связям контрагентов; сигнал только по реальной потере</w:t>
            </w:r>
          </w:p>
        </w:tc>
      </w:tr>
    </w:tbl>
    <w:p>
      <w:pPr>
        <w:spacing w:after="120" w:line="276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Оценки времени уточняются данными слепка (самозамер + 4 автоматических источника). Итог раздела — тепловая карта: сколько минут в день съедает каждая строка у каждого МОПа.</w:t>
      </w:r>
    </w:p>
    <w:p>
      <w:pPr>
        <w:pBdr>
          <w:bottom w:val="single" w:color="BFD3E6" w:sz="8"/>
        </w:pBdr>
        <w:spacing w:after="160"/>
      </w:pPr>
      <w:r>
        <w:rPr>
          <w:sz w:val="2"/>
          <w:szCs w:val="2"/>
        </w:rPr>
        <w:t xml:space="preserve"/>
      </w:r>
    </w:p>
    <w:p>
      <w:r>
        <w:br w:type="page"/>
      </w:r>
    </w:p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Метрики проекта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4.1. ИПВ — индекс продающего времени</w:t>
      </w:r>
    </w:p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ИПВ = время на процессы группы 3.1 ÷ общее рабочее время × 100 %. Числитель и знаменатель считаются из слепка: телефония даёт время звонков, логи CRM и скриншоты — время рутины. Гипотеза устава: сейчас ~25–30 %. Цель: &gt; 70 %. Замер: baseline на неделе 2–3, далее после каждой волны автоматизации (задачи 13–26).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3000"/>
        <w:gridCol w:w="2800"/>
        <w:gridCol w:w="2800"/>
      </w:tblGrid>
      <w:tr>
        <w:trPr>
          <w:tblHeader/>
        </w:trPr>
        <w:tc>
          <w:tcPr>
            <w:tcW w:type="dxa" w:w="30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Контрольная точка</w:t>
            </w:r>
          </w:p>
        </w:tc>
        <w:tc>
          <w:tcPr>
            <w:tcW w:type="dxa" w:w="28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ИПВ (цель)</w:t>
            </w:r>
          </w:p>
        </w:tc>
        <w:tc>
          <w:tcPr>
            <w:tcW w:type="dxa" w:w="28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Рабочий день</w:t>
            </w:r>
          </w:p>
        </w:tc>
      </w:tr>
      <w:tr>
        <w:tc>
          <w:tcPr>
            <w:tcW w:type="dxa" w:w="30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Baseline (слепок)</w:t>
            </w:r>
          </w:p>
        </w:tc>
        <w:tc>
          <w:tcPr>
            <w:tcW w:type="dxa" w:w="28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факт, ожидание ~25–30 %</w:t>
            </w:r>
          </w:p>
        </w:tc>
        <w:tc>
          <w:tcPr>
            <w:tcW w:type="dxa" w:w="28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8 часов</w:t>
            </w:r>
          </w:p>
        </w:tc>
      </w:tr>
      <w:tr>
        <w:tc>
          <w:tcPr>
            <w:tcW w:type="dxa" w:w="30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После волны 1 (контрагенты, счета, сайт)</w:t>
            </w:r>
          </w:p>
        </w:tc>
        <w:tc>
          <w:tcPr>
            <w:tcW w:type="dxa" w:w="28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≥ 45 %</w:t>
            </w:r>
          </w:p>
        </w:tc>
        <w:tc>
          <w:tcPr>
            <w:tcW w:type="dxa" w:w="28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6 часов</w:t>
            </w:r>
          </w:p>
        </w:tc>
      </w:tr>
      <w:tr>
        <w:tc>
          <w:tcPr>
            <w:tcW w:type="dxa" w:w="30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После волны 2 (ЭДО, претензии, лиды, прайсы)</w:t>
            </w:r>
          </w:p>
        </w:tc>
        <w:tc>
          <w:tcPr>
            <w:tcW w:type="dxa" w:w="28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≥ 60 %</w:t>
            </w:r>
          </w:p>
        </w:tc>
        <w:tc>
          <w:tcPr>
            <w:tcW w:type="dxa" w:w="28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4 часа — промежуточная цель</w:t>
            </w:r>
          </w:p>
        </w:tc>
      </w:tr>
      <w:tr>
        <w:tc>
          <w:tcPr>
            <w:tcW w:type="dxa" w:w="30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АРМ МОПа полностью («Второй мозг»)</w:t>
            </w:r>
          </w:p>
        </w:tc>
        <w:tc>
          <w:tcPr>
            <w:tcW w:type="dxa" w:w="28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≥ 70 %</w:t>
            </w:r>
          </w:p>
        </w:tc>
        <w:tc>
          <w:tcPr>
            <w:tcW w:type="dxa" w:w="28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2 часа — амбиция</w:t>
            </w:r>
          </w:p>
        </w:tc>
      </w:tr>
    </w:tbl>
    <w:p>
      <w:pPr>
        <w:spacing w:after="120" w:line="276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Оговорка о качестве: в продающее время идёт результативный контакт, а не звонок ради счётчика. Вторым слоем ИИ-анализ звонков оценивает качество (подготовка, отработка возражений, итог).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4.2. DoD — критерий закрытого рабочего дня</w:t>
      </w:r>
    </w:p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Черновик критериев (утверждается задачей № 29). День МОПа считается закрытым, когда: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Отработан дневной план касаний от ассистента (A-клиенты и целевые лиды дня — 10–20 контактов).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Все входящие заявки дня оформлены в сделки и переданы в логистику; точки поставлены в машину.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Рискованные клиенты дня (из ИИ-анализа звонков) отработаны.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Нет «висящих» обещаний клиентам: каждое обещание имеет дату и подтверждение (товар/доставка/ответ).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Претензии дня зафиксированы в системе и переданы в ВКК.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Инциденты после ухода — на дежурном МОПе / переадресации (задача № 27), а не на «сидим до последнего».</w:t>
      </w:r>
    </w:p>
    <w:p>
      <w:pPr>
        <w:spacing w:after="120" w:line="276"/>
      </w:pPr>
      <w:r>
        <w:rPr>
          <w:rFonts w:ascii="Calibri" w:cs="Calibri" w:eastAsia="Calibri" w:hAnsi="Calibri"/>
          <w:i/>
          <w:iCs/>
          <w:color w:val="222222"/>
          <w:sz w:val="21"/>
          <w:szCs w:val="21"/>
        </w:rPr>
        <w:t xml:space="preserve">Принцип: закрыл DoD — свободен, независимо от часов. Оплата не снижается: цель — прецедент, а не экономия.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4.3. ABC/XYZ — сегментация товаров и клиентов</w:t>
      </w:r>
    </w:p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Строится автоматически из данных CRM (Тарасов; у Шатиловой — 400 контрагентов, 969 сделок). ABC — вклад в выручку/маржу (A ≈ 20 % позиций → 80 % результата), XYZ — стабильность спроса по коэффициенту вариации. Матрица квадратов задаёт стратегию: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1800"/>
        <w:gridCol w:w="3400"/>
        <w:gridCol w:w="3400"/>
      </w:tblGrid>
      <w:tr>
        <w:trPr>
          <w:tblHeader/>
        </w:trPr>
        <w:tc>
          <w:tcPr>
            <w:tcW w:type="dxa" w:w="18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Квадрат</w:t>
            </w:r>
          </w:p>
        </w:tc>
        <w:tc>
          <w:tcPr>
            <w:tcW w:type="dxa" w:w="34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Товары</w:t>
            </w:r>
          </w:p>
        </w:tc>
        <w:tc>
          <w:tcPr>
            <w:tcW w:type="dxa" w:w="34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Клиенты</w:t>
            </w:r>
          </w:p>
        </w:tc>
      </w:tr>
      <w:tr>
        <w:tc>
          <w:tcPr>
            <w:tcW w:type="dxa" w:w="18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AX</w:t>
            </w:r>
          </w:p>
        </w:tc>
        <w:tc>
          <w:tcPr>
            <w:tcW w:type="dxa" w:w="3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Ходовые стабильные — всегда в наличии на пилотных складах (это и есть дефицит Пензы); цена-драйвер</w:t>
            </w:r>
          </w:p>
        </w:tc>
        <w:tc>
          <w:tcPr>
            <w:tcW w:type="dxa" w:w="3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Ядро выручки — приоритет №1 дневного плана касаний; персональный контроль</w:t>
            </w:r>
          </w:p>
        </w:tc>
      </w:tr>
      <w:tr>
        <w:tc>
          <w:tcPr>
            <w:tcW w:type="dxa" w:w="18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AY / AZ</w:t>
            </w:r>
          </w:p>
        </w:tc>
        <w:tc>
          <w:tcPr>
            <w:tcW w:type="dxa" w:w="3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Важные, но нестабильные — страховой запас, контроль прихода (контейнер Китая)</w:t>
            </w:r>
          </w:p>
        </w:tc>
        <w:tc>
          <w:tcPr>
            <w:tcW w:type="dxa" w:w="3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Крупные нерегулярные — понять цикл закупки, звонить в окно закупки</w:t>
            </w:r>
          </w:p>
        </w:tc>
      </w:tr>
      <w:tr>
        <w:tc>
          <w:tcPr>
            <w:tcW w:type="dxa" w:w="18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BX / BY</w:t>
            </w:r>
          </w:p>
        </w:tc>
        <w:tc>
          <w:tcPr>
            <w:tcW w:type="dxa" w:w="3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Рабочий ассортимент — стандартное пополнение</w:t>
            </w:r>
          </w:p>
        </w:tc>
        <w:tc>
          <w:tcPr>
            <w:tcW w:type="dxa" w:w="3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Развитие: допродажа перекупа и доп. ассортимента</w:t>
            </w:r>
          </w:p>
        </w:tc>
      </w:tr>
      <w:tr>
        <w:tc>
          <w:tcPr>
            <w:tcW w:type="dxa" w:w="18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CZ</w:t>
            </w:r>
          </w:p>
        </w:tc>
        <w:tc>
          <w:tcPr>
            <w:tcW w:type="dxa" w:w="3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Кандидаты на вывод; не завозить на территорию («не затаривать неликвидом»)</w:t>
            </w:r>
          </w:p>
        </w:tc>
        <w:tc>
          <w:tcPr>
            <w:tcW w:type="dxa" w:w="3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Минимум ручного времени: самообслуживание, авторассылки</w:t>
            </w:r>
          </w:p>
        </w:tc>
      </w:tr>
    </w:tbl>
    <w:p>
      <w:pPr>
        <w:spacing w:after="120" w:line="276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Применение в проекте: (1) завоз на пилотные склады по AX/AY, (2) дневной план обзвона от ассистента строится от квадрата клиента, (3) прайс-пресеты сегментируются по квадратам.</w:t>
      </w:r>
    </w:p>
    <w:p>
      <w:pPr>
        <w:pStyle w:val="Heading2"/>
        <w:spacing w:after="100" w:before="220"/>
      </w:pPr>
      <w:r>
        <w:rPr>
          <w:rFonts w:ascii="Calibri" w:cs="Calibri" w:eastAsia="Calibri" w:hAnsi="Calibri"/>
          <w:b/>
          <w:bCs/>
          <w:color w:val="2E6DA4"/>
          <w:sz w:val="25"/>
          <w:szCs w:val="25"/>
        </w:rPr>
        <w:t xml:space="preserve">4.4. Дополнительные метрики (обогащение)</w:t>
      </w:r>
    </w:p>
    <w:tbl>
      <w:tblPr>
        <w:tblW w:type="dxa" w:w="8600"/>
        <w:tblBorders>
          <w:top w:val="single" w:color="BFD3E6" w:sz="4"/>
          <w:left w:val="single" w:color="BFD3E6" w:sz="4"/>
          <w:bottom w:val="single" w:color="BFD3E6" w:sz="4"/>
          <w:right w:val="single" w:color="BFD3E6" w:sz="4"/>
          <w:insideH w:val="single" w:color="BFD3E6" w:sz="4"/>
          <w:insideV w:val="single" w:color="BFD3E6" w:sz="4"/>
        </w:tblBorders>
      </w:tblPr>
      <w:tblGrid>
        <w:gridCol w:w="3200"/>
        <w:gridCol w:w="5400"/>
      </w:tblGrid>
      <w:tr>
        <w:trPr>
          <w:tblHeader/>
        </w:trPr>
        <w:tc>
          <w:tcPr>
            <w:tcW w:type="dxa" w:w="32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Метрика</w:t>
            </w:r>
          </w:p>
        </w:tc>
        <w:tc>
          <w:tcPr>
            <w:tcW w:type="dxa" w:w="5400"/>
            <w:shd w:fill="1F3A5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Зачем и как считать</w:t>
            </w:r>
          </w:p>
        </w:tc>
      </w:tr>
      <w:tr>
        <w:tc>
          <w:tcPr>
            <w:tcW w:type="dxa" w:w="3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Время цикла операции</w:t>
            </w:r>
          </w:p>
        </w:tc>
        <w:tc>
          <w:tcPr>
            <w:tcW w:type="dxa" w:w="5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Медианное время на счёт / контрагента / претензию до и после автоматизации — прямой эффект каждой задачи раздела 2.3</w:t>
            </w:r>
          </w:p>
        </w:tc>
      </w:tr>
      <w:tr>
        <w:tc>
          <w:tcPr>
            <w:tcW w:type="dxa" w:w="3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FTR (first-time-right) заявок с сайта</w:t>
            </w:r>
          </w:p>
        </w:tc>
        <w:tc>
          <w:tcPr>
            <w:tcW w:type="dxa" w:w="5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Доля заявок, не потребовавших пересоздания сделки; сейчас ~0 %, цель &gt; 90 %</w:t>
            </w:r>
          </w:p>
        </w:tc>
      </w:tr>
      <w:tr>
        <w:tc>
          <w:tcPr>
            <w:tcW w:type="dxa" w:w="3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Доля касаний «с подготовкой»</w:t>
            </w:r>
          </w:p>
        </w:tc>
        <w:tc>
          <w:tcPr>
            <w:tcW w:type="dxa" w:w="5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Звонки, перед которыми открыт контекст клиента (по логам) — прокси качества вместо количества</w:t>
            </w:r>
          </w:p>
        </w:tc>
      </w:tr>
      <w:tr>
        <w:tc>
          <w:tcPr>
            <w:tcW w:type="dxa" w:w="3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Скорость реакции на риск-клиента</w:t>
            </w:r>
          </w:p>
        </w:tc>
        <w:tc>
          <w:tcPr>
            <w:tcW w:type="dxa" w:w="5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Часы от сигнала ИИ-анализа до контакта МОПа; цель ≤ 24 ч</w:t>
            </w:r>
          </w:p>
        </w:tc>
      </w:tr>
      <w:tr>
        <w:tc>
          <w:tcPr>
            <w:tcW w:type="dxa" w:w="3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Конверсия лидов в контрагентов</w:t>
            </w:r>
          </w:p>
        </w:tc>
        <w:tc>
          <w:tcPr>
            <w:tcW w:type="dxa" w:w="5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По источникам (2ГИС / Контур / сайт) — покажет качество лидогенерации после задачи № 17</w:t>
            </w:r>
          </w:p>
        </w:tc>
      </w:tr>
      <w:tr>
        <w:tc>
          <w:tcPr>
            <w:tcW w:type="dxa" w:w="32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NPS-прокси по рассылкам</w:t>
            </w:r>
          </w:p>
        </w:tc>
        <w:tc>
          <w:tcPr>
            <w:tcW w:type="dxa" w:w="5400"/>
            <w:shd w:fill="FFFFFF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Отписки/жалобы на прайсы после сегментации (анти-спам эффект задачи № 19)</w:t>
            </w:r>
          </w:p>
        </w:tc>
      </w:tr>
      <w:tr>
        <w:tc>
          <w:tcPr>
            <w:tcW w:type="dxa" w:w="32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Выполнение плана продаж</w:t>
            </w:r>
          </w:p>
        </w:tc>
        <w:tc>
          <w:tcPr>
            <w:tcW w:type="dxa" w:w="5400"/>
            <w:shd w:fill="F7FAFC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0" w:line="25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19"/>
                <w:szCs w:val="19"/>
              </w:rPr>
              <w:t xml:space="preserve">Ежемесячно по МОПу: подтверждение, что сокращение часов не роняет выручку (июль: 10 млн ЕКБ / 3 млн Пенза)</w:t>
            </w:r>
          </w:p>
        </w:tc>
      </w:tr>
    </w:tbl>
    <w:p>
      <w:pPr>
        <w:pBdr>
          <w:bottom w:val="single" w:color="BFD3E6" w:sz="8"/>
        </w:pBdr>
        <w:spacing w:after="160"/>
      </w:pPr>
      <w:r>
        <w:rPr>
          <w:sz w:val="2"/>
          <w:szCs w:val="2"/>
        </w:rPr>
        <w:t xml:space="preserve"/>
      </w:r>
    </w:p>
    <w:p>
      <w:pPr>
        <w:pStyle w:val="Heading1"/>
        <w:spacing w:after="140" w:before="32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Ближайшие шаги (7 дней)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Сегодня–завтра: Тарасов высылает шаблон самозамера; создаётся Telegram-группа; Варникова готовит цены ЕКБ; МОПы присылают примеры карточек контрагентов.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Понедельник: оба МОПа ведут самозамер полного дня; параллельно включён автосбор 4 источников.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Через 2–3 дня: встреча рабочей группы — сверка первых данных слепка, старт задач волны 1 (контрагенты, счета, сайт).</w:t>
      </w:r>
    </w:p>
    <w:p>
      <w:pPr>
        <w:pStyle w:val="ListParagraph"/>
        <w:numPr>
          <w:ilvl w:val="0"/>
          <w:numId w:val="2"/>
        </w:numPr>
        <w:spacing w:after="70" w:line="270"/>
      </w:pPr>
      <w:r>
        <w:rPr>
          <w:rFonts w:ascii="Calibri" w:cs="Calibri" w:eastAsia="Calibri" w:hAnsi="Calibri"/>
          <w:color w:val="222222"/>
          <w:sz w:val="21"/>
          <w:szCs w:val="21"/>
        </w:rPr>
        <w:t xml:space="preserve">Неделя 2–3: baseline ИПВ и ABC/XYZ; утверждение DoD; решение по схеме дежурств.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  <w:rPr>
        <w:color w:val="2E6DA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Цифровой слепок МОПа: задачи и процессы</dc:title>
  <dc:creator>Проект «МОП на 2 часа»</dc:creator>
  <cp:lastModifiedBy>Un-named</cp:lastModifiedBy>
  <cp:revision>1</cp:revision>
  <dcterms:created xsi:type="dcterms:W3CDTF">2026-07-02T11:28:37.690Z</dcterms:created>
  <dcterms:modified xsi:type="dcterms:W3CDTF">2026-07-02T11:28:37.710Z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